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numPr>
          <w:ilvl w:val="2"/>
          <w:numId w:val="1"/>
        </w:numPr>
        <w:spacing w:after="120" w:before="140" w:lineRule="auto"/>
        <w:ind w:left="0" w:firstLine="0"/>
        <w:rPr/>
      </w:pPr>
      <w:r w:rsidDel="00000000" w:rsidR="00000000" w:rsidRPr="00000000">
        <w:rPr>
          <w:rtl w:val="0"/>
        </w:rPr>
        <w:t xml:space="preserve">AI nemá vedomie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Nedá sa povedať, že superpočítač vie, čo robí. Je to ako v podobenstve o čínskej knižnici. Predstavte si človeka, ktorý je sám v čínskej knižnici plnej políc s čínskou prózou. V štrbine dverí mu niekto hodí papier s otázkami. Človek v knižnici nevie po čínsky. Prechádza však regálmi s papierom v ruke a hľadá niečo, čo zodpovedá textu na papieriku. Nájde kartičku s otázkou a odpoveďou napísanou v čínštine. Napíše odpoveď na papier a zasunie ho cez štrbinu vo dverách. Zvonka sa zdá, že otázke rozumie, ale nevie ani slovo po čínsky. Vôbec nerozumie tomu, čo robí. To treba mať na pamäti, keď uvažujeme o etike umelej inteligencie. Etika jej rozhodovania je plne v rukách jej tvorcov.</w:t>
      </w:r>
    </w:p>
    <w:p w:rsidR="00000000" w:rsidDel="00000000" w:rsidP="00000000" w:rsidRDefault="00000000" w:rsidRPr="00000000" w14:paraId="00000003">
      <w:pPr>
        <w:pStyle w:val="Heading3"/>
        <w:numPr>
          <w:ilvl w:val="1"/>
          <w:numId w:val="1"/>
        </w:numPr>
        <w:rPr/>
      </w:pPr>
      <w:bookmarkStart w:colFirst="0" w:colLast="0" w:name="_b9br2y6g0x2d" w:id="0"/>
      <w:bookmarkEnd w:id="0"/>
      <w:r w:rsidDel="00000000" w:rsidR="00000000" w:rsidRPr="00000000">
        <w:rPr>
          <w:rtl w:val="0"/>
        </w:rPr>
        <w:t xml:space="preserve">Frankensteinov komplex</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 umelej inteligencii sa používa mnoho antropomorfných výrazov, ako napríklad "učenie", "mať vedomie" a "ľudská inteligencia", avšak skutočný obsah sa len vzdialene týka ľudskej činnosti. Okrem toho tzv. frankensteinovský komplex - stroj, ktorý je dostatočne podobný človeku - v nás vyvoláva úzkosť. Zástancovia umelej inteligencie rafinovane využívajú ľudskú tendenciu zosobňovať veci.</w:t>
      </w:r>
    </w:p>
    <w:p w:rsidR="00000000" w:rsidDel="00000000" w:rsidP="00000000" w:rsidRDefault="00000000" w:rsidRPr="00000000" w14:paraId="00000005">
      <w:pPr>
        <w:pStyle w:val="Heading3"/>
        <w:numPr>
          <w:ilvl w:val="2"/>
          <w:numId w:val="1"/>
        </w:numPr>
        <w:ind w:left="0" w:firstLine="0"/>
        <w:rPr/>
      </w:pPr>
      <w:r w:rsidDel="00000000" w:rsidR="00000000" w:rsidRPr="00000000">
        <w:rPr>
          <w:b w:val="1"/>
          <w:sz w:val="28"/>
          <w:szCs w:val="28"/>
          <w:rtl w:val="0"/>
        </w:rPr>
        <w:t xml:space="preserve">Č</w:t>
      </w:r>
      <w:r w:rsidDel="00000000" w:rsidR="00000000" w:rsidRPr="00000000">
        <w:rPr>
          <w:rtl w:val="0"/>
        </w:rPr>
        <w:t xml:space="preserve">o je vedomie?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Harari vo svojej knihe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Homo deus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píše, že veda zatiaľ nenašla presvedčivé vysvetlenie subjektívnych zážitkov ľudí, ktoré niekedy nazývame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qualia</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"Podľa v súčasnosti uznávaného názoru vzniká vedomie prostredníctvom elektrochemických reakcií v mozgu a subjektívne zážitky plnia funkciu spracovania údajov. Nikto však netuší, ako zhluky biochemických impulzov a elektrických prúdov vytvárajú subjektívny zážitok bolesti, hnevu alebo lásky." Skenovanie mozgu odhalilo príčinnú súvislosť medzi elektrickými impulzmi v mozgu a subjektívnym zážitkom. Objavili sme spojenie medzi určitými mozgovými neurónmi a určitými obsahmi.</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Ako dokázal Alan Turing, existujú nealgoritmické úlohy, na ktoré sa počítače nedajú naprogramovať (prípadne (ne)vypočítateľnosť). Marks medzi ne radí aj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qualia.</w:t>
      </w:r>
      <w:r w:rsidDel="00000000" w:rsidR="00000000" w:rsidRPr="00000000">
        <w:rPr>
          <w:rtl w:val="0"/>
        </w:rPr>
      </w:r>
    </w:p>
    <w:p w:rsidR="00000000" w:rsidDel="00000000" w:rsidP="00000000" w:rsidRDefault="00000000" w:rsidRPr="00000000" w14:paraId="00000008">
      <w:pPr>
        <w:pStyle w:val="Heading3"/>
        <w:numPr>
          <w:ilvl w:val="2"/>
          <w:numId w:val="1"/>
        </w:numPr>
        <w:ind w:left="0" w:firstLine="0"/>
        <w:rPr/>
      </w:pPr>
      <w:r w:rsidDel="00000000" w:rsidR="00000000" w:rsidRPr="00000000">
        <w:rPr>
          <w:rtl w:val="0"/>
        </w:rPr>
        <w:t xml:space="preserve">Súvisí vedomie s dušou?</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Vidíme, že ľudské vedomie zatiaľ uniká snahe vysvetliť ľudský život naturalistickým spôsobom. Niektorí vedci (napríklad Daniel Dennett) by chceli vedomie odsunúť do úzadia, pretože nemá žiadny vedecký význam. Odstrániť vedomie z vedeckého slovníka však nie je jednoduchá úloha, keďže sa od neho odvíjajú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etika a politika.</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Morálny zmysel väčšiny ľudí je založený práve na osobnej skúsenosti. "Ak by vedci chceli trvať na tom, že osobná skúsenosť je z vedeckého hľadiska bezvýznamná, museli by najprv vysvetliť, čo je zlé na mučení alebo znásilnení bez odkazu na ňu," uvažuje Harari. Objektívnu existenciu vedomia teda uznávajú mnohí, ktorí mu priznávajú dôležitú úlohu v ľudskej spoločnosti.</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Stále nám ostáva vyriešiť dve otázky:</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40" w:before="0" w:line="276" w:lineRule="auto"/>
        <w:ind w:left="720" w:right="0" w:hanging="36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Čo sa deje vo vedomí bez toho, aby sa to dialo v mozgu?</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40" w:before="0" w:line="276" w:lineRule="auto"/>
        <w:ind w:left="720" w:right="0" w:hanging="36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Ak sa niečo deje mimo siete neurónov, kde sa to vlastne deje?</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an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sk-S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120" w:before="200" w:lineRule="auto"/>
      <w:ind w:left="0" w:firstLine="0"/>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ind w:left="0" w:firstLine="0"/>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